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r w:rsidR="00F6120C">
            <w:rPr>
              <w:rFonts w:asciiTheme="majorHAnsi" w:hAnsiTheme="majorHAnsi"/>
            </w:rPr>
            <w:t>NHP07 (2014)</w:t>
          </w:r>
          <w:r w:rsidR="007B61CD">
            <w:rPr>
              <w:rFonts w:asciiTheme="majorHAnsi" w:hAnsiTheme="majorHAnsi"/>
            </w:rPr>
            <w:t xml:space="preserve"> Rev</w:t>
          </w:r>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107915685" w:edGrp="everyone"/>
    <w:p w:rsidR="00AF3758" w:rsidRPr="00592A95" w:rsidRDefault="007B61C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B043B">
            <w:rPr>
              <w:rFonts w:ascii="MS Gothic" w:eastAsia="MS Gothic" w:hAnsi="MS Gothic" w:hint="eastAsia"/>
            </w:rPr>
            <w:t>☒</w:t>
          </w:r>
        </w:sdtContent>
      </w:sdt>
      <w:permEnd w:id="110791568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949688135" w:edGrp="everyone"/>
    <w:p w:rsidR="001F5E9E" w:rsidRPr="001F5E9E" w:rsidRDefault="007B61C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4968813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B61CD"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3425278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3425278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4490004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90004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B61CD"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389513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895135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7890783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907831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B61CD"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731141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311416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0363294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632941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B61CD"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4026889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26889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6417671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176714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B61CD"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7093204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0932041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5300063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000634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B61CD"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4738986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38986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637734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377349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B61C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689699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6896990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561534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615341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B61C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926202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26202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62013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20138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B61C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045609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045609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444379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443797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CB043B" w:rsidRDefault="00CB043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Deanna Barymon, MSHS, RDMS&lt; RVT, RDCS</w:t>
          </w:r>
        </w:p>
        <w:p w:rsidR="00CB043B" w:rsidRDefault="007B61CD" w:rsidP="006E6FEC">
          <w:pPr>
            <w:tabs>
              <w:tab w:val="left" w:pos="360"/>
              <w:tab w:val="left" w:pos="720"/>
            </w:tabs>
            <w:spacing w:after="0" w:line="240" w:lineRule="auto"/>
            <w:rPr>
              <w:rFonts w:asciiTheme="majorHAnsi" w:hAnsiTheme="majorHAnsi" w:cs="Arial"/>
              <w:sz w:val="20"/>
              <w:szCs w:val="20"/>
            </w:rPr>
          </w:pPr>
          <w:hyperlink r:id="rId9" w:history="1">
            <w:r w:rsidR="00CB043B" w:rsidRPr="00E8298E">
              <w:rPr>
                <w:rStyle w:val="Hyperlink"/>
                <w:rFonts w:asciiTheme="majorHAnsi" w:hAnsiTheme="majorHAnsi" w:cs="Arial"/>
                <w:sz w:val="20"/>
                <w:szCs w:val="20"/>
              </w:rPr>
              <w:t>dbarymon@astate.edu</w:t>
            </w:r>
          </w:hyperlink>
        </w:p>
        <w:p w:rsidR="006E6FEC" w:rsidRDefault="00CB043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972-2555</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0320F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DLS OOOO Basic Disaster Life Support to all CNHP degree p</w:t>
          </w:r>
          <w:r w:rsidR="00526FD6">
            <w:rPr>
              <w:rFonts w:asciiTheme="majorHAnsi" w:hAnsiTheme="majorHAnsi" w:cs="Arial"/>
              <w:sz w:val="20"/>
              <w:szCs w:val="20"/>
            </w:rPr>
            <w:t>l</w:t>
          </w:r>
          <w:r>
            <w:rPr>
              <w:rFonts w:asciiTheme="majorHAnsi" w:hAnsiTheme="majorHAnsi" w:cs="Arial"/>
              <w:sz w:val="20"/>
              <w:szCs w:val="20"/>
            </w:rPr>
            <w:t>an</w:t>
          </w:r>
          <w:r w:rsidR="00526FD6">
            <w:rPr>
              <w:rFonts w:asciiTheme="majorHAnsi" w:hAnsiTheme="majorHAnsi" w:cs="Arial"/>
              <w:sz w:val="20"/>
              <w:szCs w:val="20"/>
            </w:rPr>
            <w:t>s</w:t>
          </w:r>
          <w:r>
            <w:rPr>
              <w:rFonts w:asciiTheme="majorHAnsi" w:hAnsiTheme="majorHAnsi" w:cs="Arial"/>
              <w:sz w:val="20"/>
              <w:szCs w:val="20"/>
            </w:rPr>
            <w:t xml:space="preserve"> and add a description concerning the BDLS requirement to the general CNHP information section of the bulletin.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52C3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2009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526FD6" w:rsidRDefault="00526FD6">
      <w:pPr>
        <w:rPr>
          <w:rFonts w:asciiTheme="majorHAnsi" w:hAnsiTheme="majorHAnsi" w:cs="Arial"/>
          <w:b/>
          <w:sz w:val="20"/>
          <w:szCs w:val="20"/>
        </w:rPr>
      </w:pPr>
      <w:r>
        <w:rPr>
          <w:rFonts w:asciiTheme="majorHAnsi" w:hAnsiTheme="majorHAnsi" w:cs="Arial"/>
          <w:b/>
          <w:sz w:val="20"/>
          <w:szCs w:val="20"/>
        </w:rPr>
        <w:br w:type="page"/>
      </w: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CB043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All students in the College of Nursing and Health Professions are expected to have a basic understanding of and the ability to address emergency/disaster situations.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712A6E" w:rsidRDefault="00712A6E"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298</w:t>
          </w:r>
        </w:p>
        <w:p w:rsidR="00712A6E" w:rsidRDefault="00712A6E" w:rsidP="004E5007">
          <w:pPr>
            <w:tabs>
              <w:tab w:val="left" w:pos="360"/>
              <w:tab w:val="left" w:pos="720"/>
            </w:tabs>
            <w:spacing w:after="0" w:line="240" w:lineRule="auto"/>
            <w:rPr>
              <w:rFonts w:asciiTheme="majorHAnsi" w:hAnsiTheme="majorHAnsi" w:cs="Arial"/>
              <w:sz w:val="20"/>
              <w:szCs w:val="20"/>
            </w:rPr>
          </w:pPr>
        </w:p>
        <w:p w:rsidR="00712A6E" w:rsidRDefault="00712A6E" w:rsidP="00712A6E">
          <w:pPr>
            <w:pStyle w:val="Pa9"/>
            <w:spacing w:after="80"/>
            <w:jc w:val="both"/>
            <w:rPr>
              <w:rFonts w:cs="Myriad Pro Cond"/>
              <w:color w:val="000000"/>
              <w:sz w:val="20"/>
              <w:szCs w:val="20"/>
            </w:rPr>
          </w:pPr>
          <w:r>
            <w:rPr>
              <w:rFonts w:cs="Myriad Pro Cond"/>
              <w:b/>
              <w:bCs/>
              <w:color w:val="000000"/>
              <w:sz w:val="20"/>
              <w:szCs w:val="20"/>
            </w:rPr>
            <w:t xml:space="preserve">CRIMINAL BACKGROUND CHECKS AND DRUG TESTING </w:t>
          </w:r>
        </w:p>
        <w:p w:rsidR="00712A6E" w:rsidRDefault="00712A6E" w:rsidP="00712A6E">
          <w:pPr>
            <w:pStyle w:val="Pa4"/>
            <w:spacing w:line="240" w:lineRule="auto"/>
            <w:ind w:firstLine="360"/>
            <w:jc w:val="both"/>
            <w:rPr>
              <w:rStyle w:val="A1"/>
            </w:rPr>
          </w:pPr>
          <w:r>
            <w:rPr>
              <w:rStyle w:val="A1"/>
            </w:rPr>
            <w:t>Some of the clinical agencies used by the programs in the College of Nursing and Health Profes</w:t>
          </w:r>
          <w:r>
            <w:rPr>
              <w:rStyle w:val="A1"/>
            </w:rPr>
            <w:softHyphen/>
            <w:t xml:space="preserve">sions require criminal background checks and/or drug testing prior to placement for assigned practicums. Information for obtaining the background check and drug testing is provided by the program. Costs are to be borne by the student. </w:t>
          </w:r>
        </w:p>
        <w:p w:rsidR="00712A6E" w:rsidRDefault="00712A6E" w:rsidP="00712A6E">
          <w:pPr>
            <w:spacing w:after="0" w:line="240" w:lineRule="auto"/>
            <w:rPr>
              <w:color w:val="FF0000"/>
              <w:sz w:val="40"/>
              <w:szCs w:val="40"/>
            </w:rPr>
          </w:pPr>
          <w:r>
            <w:rPr>
              <w:color w:val="FF0000"/>
              <w:sz w:val="40"/>
              <w:szCs w:val="40"/>
            </w:rPr>
            <w:t>Basic Disaster Life Support</w:t>
          </w:r>
        </w:p>
        <w:p w:rsidR="00712A6E" w:rsidRPr="00712A6E" w:rsidRDefault="00526FD6" w:rsidP="00712A6E">
          <w:pPr>
            <w:spacing w:after="0" w:line="240" w:lineRule="auto"/>
            <w:ind w:firstLine="360"/>
            <w:rPr>
              <w:color w:val="FF0000"/>
              <w:sz w:val="40"/>
              <w:szCs w:val="40"/>
            </w:rPr>
          </w:pPr>
          <w:r>
            <w:rPr>
              <w:color w:val="FF0000"/>
              <w:sz w:val="40"/>
              <w:szCs w:val="40"/>
            </w:rPr>
            <w:t xml:space="preserve">All students admitted to a professional program in the College of Nursing and Health Professions </w:t>
          </w:r>
          <w:r w:rsidR="007B61CD">
            <w:rPr>
              <w:color w:val="FF0000"/>
              <w:sz w:val="40"/>
              <w:szCs w:val="40"/>
            </w:rPr>
            <w:t>must</w:t>
          </w:r>
          <w:r>
            <w:rPr>
              <w:color w:val="FF0000"/>
              <w:sz w:val="40"/>
              <w:szCs w:val="40"/>
            </w:rPr>
            <w:t xml:space="preserve"> complete </w:t>
          </w:r>
          <w:r w:rsidR="007B61CD">
            <w:rPr>
              <w:color w:val="FF0000"/>
              <w:sz w:val="40"/>
              <w:szCs w:val="40"/>
            </w:rPr>
            <w:t>the</w:t>
          </w:r>
          <w:r>
            <w:rPr>
              <w:color w:val="FF0000"/>
              <w:sz w:val="40"/>
              <w:szCs w:val="40"/>
            </w:rPr>
            <w:t xml:space="preserve"> Basic Disaster Life Support </w:t>
          </w:r>
          <w:r w:rsidR="007B61CD">
            <w:rPr>
              <w:color w:val="FF0000"/>
              <w:sz w:val="40"/>
              <w:szCs w:val="40"/>
            </w:rPr>
            <w:t xml:space="preserve">requirement </w:t>
          </w:r>
          <w:bookmarkStart w:id="0" w:name="_GoBack"/>
          <w:bookmarkEnd w:id="0"/>
          <w:r>
            <w:rPr>
              <w:color w:val="FF0000"/>
              <w:sz w:val="40"/>
              <w:szCs w:val="40"/>
            </w:rPr>
            <w:t xml:space="preserve">prior to graduation.  </w:t>
          </w:r>
        </w:p>
        <w:p w:rsidR="00712A6E" w:rsidRDefault="00712A6E" w:rsidP="00712A6E">
          <w:pPr>
            <w:pStyle w:val="Pa9"/>
            <w:spacing w:after="80"/>
            <w:jc w:val="both"/>
            <w:rPr>
              <w:rFonts w:cs="Myriad Pro Cond"/>
              <w:color w:val="000000"/>
              <w:sz w:val="20"/>
              <w:szCs w:val="20"/>
            </w:rPr>
          </w:pPr>
          <w:r>
            <w:rPr>
              <w:rFonts w:cs="Myriad Pro Cond"/>
              <w:b/>
              <w:bCs/>
              <w:color w:val="000000"/>
              <w:sz w:val="20"/>
              <w:szCs w:val="20"/>
            </w:rPr>
            <w:t xml:space="preserve">STUDENT EMPLOYMENT </w:t>
          </w:r>
        </w:p>
        <w:p w:rsidR="00712A6E" w:rsidRDefault="00712A6E" w:rsidP="00712A6E">
          <w:pPr>
            <w:pStyle w:val="Pa4"/>
            <w:ind w:firstLine="360"/>
            <w:jc w:val="both"/>
            <w:rPr>
              <w:rFonts w:ascii="Arial" w:hAnsi="Arial" w:cs="Arial"/>
              <w:color w:val="000000"/>
              <w:sz w:val="16"/>
              <w:szCs w:val="16"/>
            </w:rPr>
          </w:pPr>
          <w:r>
            <w:rPr>
              <w:rStyle w:val="A1"/>
            </w:rPr>
            <w:t xml:space="preserve">Programs in the College of Nursing and Health Professions require an unusual amount of the students’ time, and students should pay particular attention to the section on “Student Academic Load” in the Academic Regulations section in this Bulletin. Outside employment may need to be adjusted to course and clinical requirements scheduling. </w:t>
          </w:r>
        </w:p>
        <w:p w:rsidR="00712A6E" w:rsidRDefault="00712A6E" w:rsidP="00712A6E">
          <w:pPr>
            <w:pStyle w:val="Pa9"/>
            <w:spacing w:after="80"/>
            <w:jc w:val="both"/>
            <w:rPr>
              <w:rFonts w:cs="Myriad Pro Cond"/>
              <w:color w:val="000000"/>
              <w:sz w:val="20"/>
              <w:szCs w:val="20"/>
            </w:rPr>
          </w:pPr>
          <w:r>
            <w:rPr>
              <w:rFonts w:cs="Myriad Pro Cond"/>
              <w:b/>
              <w:bCs/>
              <w:color w:val="000000"/>
              <w:sz w:val="20"/>
              <w:szCs w:val="20"/>
            </w:rPr>
            <w:t xml:space="preserve">TRANSPORTATION </w:t>
          </w:r>
        </w:p>
        <w:p w:rsidR="004E5007" w:rsidRDefault="00712A6E" w:rsidP="00712A6E">
          <w:pPr>
            <w:tabs>
              <w:tab w:val="left" w:pos="360"/>
              <w:tab w:val="left" w:pos="720"/>
            </w:tabs>
            <w:spacing w:after="0" w:line="240" w:lineRule="auto"/>
            <w:rPr>
              <w:rFonts w:asciiTheme="majorHAnsi" w:hAnsiTheme="majorHAnsi" w:cs="Arial"/>
              <w:sz w:val="20"/>
              <w:szCs w:val="20"/>
            </w:rPr>
          </w:pPr>
          <w:r>
            <w:rPr>
              <w:rStyle w:val="A1"/>
            </w:rPr>
            <w:t>Students are required to provide their own transportation when assigned to all practicums, including field experience in surrounding counties or other states. When determining educational costs, consid</w:t>
          </w:r>
          <w:r>
            <w:rPr>
              <w:rStyle w:val="A1"/>
            </w:rPr>
            <w:softHyphen/>
            <w:t>eration should be given to this additional expense.</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04" w:rsidRDefault="002E1E04" w:rsidP="00AF3758">
      <w:pPr>
        <w:spacing w:after="0" w:line="240" w:lineRule="auto"/>
      </w:pPr>
      <w:r>
        <w:separator/>
      </w:r>
    </w:p>
  </w:endnote>
  <w:endnote w:type="continuationSeparator" w:id="0">
    <w:p w:rsidR="002E1E04" w:rsidRDefault="002E1E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04" w:rsidRDefault="002E1E04" w:rsidP="00AF3758">
      <w:pPr>
        <w:spacing w:after="0" w:line="240" w:lineRule="auto"/>
      </w:pPr>
      <w:r>
        <w:separator/>
      </w:r>
    </w:p>
  </w:footnote>
  <w:footnote w:type="continuationSeparator" w:id="0">
    <w:p w:rsidR="002E1E04" w:rsidRDefault="002E1E0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20F7"/>
    <w:rsid w:val="000627BE"/>
    <w:rsid w:val="000A7C2E"/>
    <w:rsid w:val="000D06F1"/>
    <w:rsid w:val="00103070"/>
    <w:rsid w:val="0014025C"/>
    <w:rsid w:val="00151451"/>
    <w:rsid w:val="00152424"/>
    <w:rsid w:val="00152C35"/>
    <w:rsid w:val="0018269B"/>
    <w:rsid w:val="00185D67"/>
    <w:rsid w:val="001A5DD5"/>
    <w:rsid w:val="001F5E9E"/>
    <w:rsid w:val="00212A76"/>
    <w:rsid w:val="0022350B"/>
    <w:rsid w:val="002315B0"/>
    <w:rsid w:val="00254447"/>
    <w:rsid w:val="00261ACE"/>
    <w:rsid w:val="00265C17"/>
    <w:rsid w:val="002776C2"/>
    <w:rsid w:val="002E1E04"/>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26FD6"/>
    <w:rsid w:val="00584C22"/>
    <w:rsid w:val="00592A95"/>
    <w:rsid w:val="006179CB"/>
    <w:rsid w:val="00636DB3"/>
    <w:rsid w:val="006657FB"/>
    <w:rsid w:val="00677A48"/>
    <w:rsid w:val="006B52C0"/>
    <w:rsid w:val="006D0246"/>
    <w:rsid w:val="006E6117"/>
    <w:rsid w:val="006E6FEC"/>
    <w:rsid w:val="00712045"/>
    <w:rsid w:val="00712A6E"/>
    <w:rsid w:val="0073025F"/>
    <w:rsid w:val="0073125A"/>
    <w:rsid w:val="00750AF6"/>
    <w:rsid w:val="007A06B9"/>
    <w:rsid w:val="007B61CD"/>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723B8"/>
    <w:rsid w:val="00CA6230"/>
    <w:rsid w:val="00CB043B"/>
    <w:rsid w:val="00D0686A"/>
    <w:rsid w:val="00D51205"/>
    <w:rsid w:val="00D57716"/>
    <w:rsid w:val="00D654AF"/>
    <w:rsid w:val="00D67AC4"/>
    <w:rsid w:val="00D72E20"/>
    <w:rsid w:val="00D76DEE"/>
    <w:rsid w:val="00D82067"/>
    <w:rsid w:val="00D979DD"/>
    <w:rsid w:val="00DA3F9B"/>
    <w:rsid w:val="00DB3983"/>
    <w:rsid w:val="00E45868"/>
    <w:rsid w:val="00EB4FF5"/>
    <w:rsid w:val="00EC6970"/>
    <w:rsid w:val="00EE55A2"/>
    <w:rsid w:val="00EF2A44"/>
    <w:rsid w:val="00F6120C"/>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9">
    <w:name w:val="Pa9"/>
    <w:basedOn w:val="Normal"/>
    <w:next w:val="Normal"/>
    <w:uiPriority w:val="99"/>
    <w:rsid w:val="00712A6E"/>
    <w:pPr>
      <w:autoSpaceDE w:val="0"/>
      <w:autoSpaceDN w:val="0"/>
      <w:adjustRightInd w:val="0"/>
      <w:spacing w:after="0" w:line="201" w:lineRule="atLeast"/>
    </w:pPr>
    <w:rPr>
      <w:rFonts w:ascii="Myriad Pro Cond" w:hAnsi="Myriad Pro Cond"/>
      <w:sz w:val="24"/>
      <w:szCs w:val="24"/>
    </w:rPr>
  </w:style>
  <w:style w:type="paragraph" w:customStyle="1" w:styleId="Pa4">
    <w:name w:val="Pa4"/>
    <w:basedOn w:val="Normal"/>
    <w:next w:val="Normal"/>
    <w:uiPriority w:val="99"/>
    <w:rsid w:val="00712A6E"/>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12A6E"/>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9">
    <w:name w:val="Pa9"/>
    <w:basedOn w:val="Normal"/>
    <w:next w:val="Normal"/>
    <w:uiPriority w:val="99"/>
    <w:rsid w:val="00712A6E"/>
    <w:pPr>
      <w:autoSpaceDE w:val="0"/>
      <w:autoSpaceDN w:val="0"/>
      <w:adjustRightInd w:val="0"/>
      <w:spacing w:after="0" w:line="201" w:lineRule="atLeast"/>
    </w:pPr>
    <w:rPr>
      <w:rFonts w:ascii="Myriad Pro Cond" w:hAnsi="Myriad Pro Cond"/>
      <w:sz w:val="24"/>
      <w:szCs w:val="24"/>
    </w:rPr>
  </w:style>
  <w:style w:type="paragraph" w:customStyle="1" w:styleId="Pa4">
    <w:name w:val="Pa4"/>
    <w:basedOn w:val="Normal"/>
    <w:next w:val="Normal"/>
    <w:uiPriority w:val="99"/>
    <w:rsid w:val="00712A6E"/>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12A6E"/>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barym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60CAE"/>
    <w:rsid w:val="00587536"/>
    <w:rsid w:val="005D5D2F"/>
    <w:rsid w:val="00623293"/>
    <w:rsid w:val="00636142"/>
    <w:rsid w:val="006C0858"/>
    <w:rsid w:val="00770B26"/>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2014-11-03T20:48:00Z</dcterms:created>
  <dcterms:modified xsi:type="dcterms:W3CDTF">2014-11-03T20:48:00Z</dcterms:modified>
</cp:coreProperties>
</file>